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70" w:beforeAutospacing="0" w:after="0" w:afterAutospacing="0" w:line="24" w:lineRule="atLeast"/>
        <w:ind w:left="0" w:right="0"/>
        <w:jc w:val="center"/>
        <w:rPr>
          <w:b/>
          <w:color w:val="333333"/>
          <w:sz w:val="27"/>
          <w:szCs w:val="27"/>
        </w:rPr>
      </w:pPr>
      <w:r>
        <w:rPr>
          <w:b/>
          <w:color w:val="333333"/>
          <w:sz w:val="27"/>
          <w:szCs w:val="27"/>
          <w:bdr w:val="none" w:color="auto" w:sz="0" w:space="0"/>
          <w:shd w:val="clear" w:fill="FFFFFF"/>
        </w:rPr>
        <w:t>关于近期部分政府采购信息公告错误情况的通报</w:t>
      </w:r>
    </w:p>
    <w:p>
      <w:pPr>
        <w:pStyle w:val="13"/>
        <w:keepNext w:val="0"/>
        <w:keepLines w:val="0"/>
        <w:widowControl/>
        <w:suppressLineNumbers w:val="0"/>
        <w:spacing w:before="270" w:beforeAutospacing="0" w:after="0" w:afterAutospacing="0"/>
        <w:ind w:left="0" w:right="0"/>
      </w:pPr>
      <w:r>
        <w:rPr>
          <w:rFonts w:ascii="微软雅黑" w:hAnsi="微软雅黑" w:eastAsia="微软雅黑" w:cs="微软雅黑"/>
          <w:sz w:val="18"/>
          <w:szCs w:val="18"/>
          <w:shd w:val="clear" w:fill="FFFFFF"/>
        </w:rPr>
        <w:t xml:space="preserve">系统发布时间：2020-08-03 18:23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0" w:lineRule="exact"/>
        <w:ind w:left="0" w:right="0" w:firstLine="640"/>
        <w:jc w:val="both"/>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0" w:lineRule="exact"/>
        <w:ind w:left="0" w:right="0" w:firstLine="640"/>
        <w:jc w:val="both"/>
      </w:pPr>
      <w:r>
        <w:rPr>
          <w:rFonts w:hint="default" w:ascii="仿宋_GB2312" w:hAnsi="微软雅黑" w:eastAsia="仿宋_GB2312" w:cs="仿宋_GB2312"/>
          <w:color w:val="666666"/>
          <w:kern w:val="0"/>
          <w:sz w:val="32"/>
          <w:szCs w:val="32"/>
          <w:bdr w:val="none" w:color="auto" w:sz="0" w:space="0"/>
          <w:shd w:val="clear" w:fill="FFFFFF"/>
          <w:lang w:val="en-US" w:eastAsia="zh-CN" w:bidi="ar"/>
        </w:rPr>
        <w:t>根据《政府采购信息发布管理办法》（财政部令第101号）、《关于做好政府采购信息公开工作的通知》（财库〔2015〕135号）、《财政厅关于做好政府采购信息公开工作有关事项的通知》（川财采〔2017〕21号）和《四川省财政厅关于进一步做好政府采购信息公告管理工作的通知》（川财采〔2019〕176号）有关规定，对近期政府采购信息公告发布中出现的28起明显不规范行为通报如下：</w:t>
      </w:r>
    </w:p>
    <w:tbl>
      <w:tblPr>
        <w:tblpPr w:leftFromText="180" w:rightFromText="180" w:vertAnchor="text" w:horzAnchor="page" w:tblpX="347" w:tblpY="782"/>
        <w:tblOverlap w:val="never"/>
        <w:tblW w:w="11550" w:type="dxa"/>
        <w:tblInd w:w="0" w:type="dxa"/>
        <w:shd w:val="clear"/>
        <w:tblLayout w:type="autofit"/>
        <w:tblCellMar>
          <w:top w:w="15" w:type="dxa"/>
          <w:left w:w="15" w:type="dxa"/>
          <w:bottom w:w="15" w:type="dxa"/>
          <w:right w:w="15" w:type="dxa"/>
        </w:tblCellMar>
      </w:tblPr>
      <w:tblGrid>
        <w:gridCol w:w="578"/>
        <w:gridCol w:w="1552"/>
        <w:gridCol w:w="2891"/>
        <w:gridCol w:w="1674"/>
        <w:gridCol w:w="1674"/>
        <w:gridCol w:w="1704"/>
        <w:gridCol w:w="1477"/>
      </w:tblGrid>
      <w:tr>
        <w:tblPrEx>
          <w:shd w:val="clear"/>
          <w:tblCellMar>
            <w:top w:w="15" w:type="dxa"/>
            <w:left w:w="15" w:type="dxa"/>
            <w:bottom w:w="15" w:type="dxa"/>
            <w:right w:w="15" w:type="dxa"/>
          </w:tblCellMar>
        </w:tblPrEx>
        <w:trPr>
          <w:trHeight w:val="645" w:hRule="atLeast"/>
        </w:trPr>
        <w:tc>
          <w:tcPr>
            <w:tcW w:w="570" w:type="dxa"/>
            <w:tcBorders>
              <w:top w:val="single" w:color="000000" w:sz="8" w:space="0"/>
              <w:left w:val="single" w:color="000000" w:sz="8" w:space="0"/>
              <w:bottom w:val="single" w:color="000000" w:sz="8" w:space="0"/>
              <w:right w:val="single" w:color="000000"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bookmarkStart w:id="0" w:name="_GoBack"/>
            <w:bookmarkEnd w:id="0"/>
            <w:r>
              <w:rPr>
                <w:rFonts w:ascii="黑体" w:hAnsi="宋体" w:eastAsia="黑体" w:cs="黑体"/>
                <w:color w:val="3D3D3D"/>
                <w:kern w:val="0"/>
                <w:sz w:val="24"/>
                <w:szCs w:val="24"/>
                <w:lang w:val="en-US" w:eastAsia="zh-CN" w:bidi="ar"/>
              </w:rPr>
              <w:t>序号</w:t>
            </w:r>
          </w:p>
        </w:tc>
        <w:tc>
          <w:tcPr>
            <w:tcW w:w="1530" w:type="dxa"/>
            <w:tcBorders>
              <w:top w:val="single" w:color="auto" w:sz="8" w:space="0"/>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eastAsia" w:ascii="黑体" w:hAnsi="宋体" w:eastAsia="黑体" w:cs="黑体"/>
                <w:color w:val="3D3D3D"/>
                <w:kern w:val="0"/>
                <w:sz w:val="24"/>
                <w:szCs w:val="24"/>
                <w:lang w:val="en-US" w:eastAsia="zh-CN" w:bidi="ar"/>
              </w:rPr>
              <w:t>所属市（州）</w:t>
            </w:r>
          </w:p>
        </w:tc>
        <w:tc>
          <w:tcPr>
            <w:tcW w:w="2850" w:type="dxa"/>
            <w:tcBorders>
              <w:top w:val="single" w:color="auto" w:sz="8" w:space="0"/>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eastAsia" w:ascii="黑体" w:hAnsi="宋体" w:eastAsia="黑体" w:cs="黑体"/>
                <w:color w:val="3D3D3D"/>
                <w:kern w:val="0"/>
                <w:sz w:val="24"/>
                <w:szCs w:val="24"/>
                <w:lang w:val="en-US" w:eastAsia="zh-CN" w:bidi="ar"/>
              </w:rPr>
              <w:t>信息公告名称</w:t>
            </w:r>
          </w:p>
        </w:tc>
        <w:tc>
          <w:tcPr>
            <w:tcW w:w="1650" w:type="dxa"/>
            <w:tcBorders>
              <w:top w:val="single" w:color="auto" w:sz="8" w:space="0"/>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eastAsia" w:ascii="黑体" w:hAnsi="宋体" w:eastAsia="黑体" w:cs="黑体"/>
                <w:color w:val="3D3D3D"/>
                <w:kern w:val="0"/>
                <w:sz w:val="24"/>
                <w:szCs w:val="24"/>
                <w:lang w:val="en-US" w:eastAsia="zh-CN" w:bidi="ar"/>
              </w:rPr>
              <w:t>发布主体</w:t>
            </w:r>
          </w:p>
        </w:tc>
        <w:tc>
          <w:tcPr>
            <w:tcW w:w="1590" w:type="dxa"/>
            <w:tcBorders>
              <w:top w:val="single" w:color="auto" w:sz="8" w:space="0"/>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eastAsia" w:ascii="黑体" w:hAnsi="宋体" w:eastAsia="黑体" w:cs="黑体"/>
                <w:color w:val="3D3D3D"/>
                <w:kern w:val="0"/>
                <w:sz w:val="24"/>
                <w:szCs w:val="24"/>
                <w:lang w:val="en-US" w:eastAsia="zh-CN" w:bidi="ar"/>
              </w:rPr>
              <w:t>发布时间</w:t>
            </w:r>
          </w:p>
        </w:tc>
        <w:tc>
          <w:tcPr>
            <w:tcW w:w="1680" w:type="dxa"/>
            <w:tcBorders>
              <w:top w:val="single" w:color="auto" w:sz="8" w:space="0"/>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eastAsia" w:ascii="黑体" w:hAnsi="宋体" w:eastAsia="黑体" w:cs="黑体"/>
                <w:color w:val="3D3D3D"/>
                <w:kern w:val="0"/>
                <w:sz w:val="24"/>
                <w:szCs w:val="24"/>
                <w:lang w:val="en-US" w:eastAsia="zh-CN" w:bidi="ar"/>
              </w:rPr>
              <w:t>发布部门</w:t>
            </w:r>
          </w:p>
        </w:tc>
        <w:tc>
          <w:tcPr>
            <w:tcW w:w="1455" w:type="dxa"/>
            <w:tcBorders>
              <w:top w:val="single" w:color="auto" w:sz="8" w:space="0"/>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eastAsia" w:ascii="黑体" w:hAnsi="宋体" w:eastAsia="黑体" w:cs="黑体"/>
                <w:color w:val="3D3D3D"/>
                <w:kern w:val="0"/>
                <w:sz w:val="24"/>
                <w:szCs w:val="24"/>
                <w:lang w:val="en-US" w:eastAsia="zh-CN" w:bidi="ar"/>
              </w:rPr>
              <w:t>错误内容</w:t>
            </w:r>
          </w:p>
        </w:tc>
      </w:tr>
      <w:tr>
        <w:tblPrEx>
          <w:tblCellMar>
            <w:top w:w="15" w:type="dxa"/>
            <w:left w:w="15" w:type="dxa"/>
            <w:bottom w:w="15" w:type="dxa"/>
            <w:right w:w="15" w:type="dxa"/>
          </w:tblCellMar>
        </w:tblPrEx>
        <w:trPr>
          <w:trHeight w:val="126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凉山州</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2020年涉农整合资金开展汽车货车驾驶技能培训项目</w:t>
            </w:r>
          </w:p>
        </w:tc>
        <w:tc>
          <w:tcPr>
            <w:tcW w:w="165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四川德润宏工程项目咨询有限公司</w:t>
            </w:r>
          </w:p>
        </w:tc>
        <w:tc>
          <w:tcPr>
            <w:tcW w:w="160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2020/6/9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16:21:00</w:t>
            </w:r>
          </w:p>
        </w:tc>
        <w:tc>
          <w:tcPr>
            <w:tcW w:w="168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越西县财政局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中国人民共和国道路运输经营许可证</w:t>
            </w:r>
          </w:p>
        </w:tc>
      </w:tr>
      <w:tr>
        <w:tblPrEx>
          <w:tblCellMar>
            <w:top w:w="15" w:type="dxa"/>
            <w:left w:w="15" w:type="dxa"/>
            <w:bottom w:w="15" w:type="dxa"/>
            <w:right w:w="15" w:type="dxa"/>
          </w:tblCellMar>
        </w:tblPrEx>
        <w:trPr>
          <w:trHeight w:val="157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凉山州</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四川省凉山彝族自治州越西县人力资源和社会保障局2020年涉农整合资金开展汽车货车驾驶技能培训项目公开招标采购公告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四川德润宏工程项目咨询有限公司</w:t>
            </w:r>
          </w:p>
        </w:tc>
        <w:tc>
          <w:tcPr>
            <w:tcW w:w="162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2020/6/18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14:57:00</w:t>
            </w:r>
          </w:p>
        </w:tc>
        <w:tc>
          <w:tcPr>
            <w:tcW w:w="168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越西县财政局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中国人民共和国道路运输经营许可证</w:t>
            </w:r>
          </w:p>
        </w:tc>
      </w:tr>
      <w:tr>
        <w:tblPrEx>
          <w:tblCellMar>
            <w:top w:w="15" w:type="dxa"/>
            <w:left w:w="15" w:type="dxa"/>
            <w:bottom w:w="15" w:type="dxa"/>
            <w:right w:w="15" w:type="dxa"/>
          </w:tblCellMar>
        </w:tblPrEx>
        <w:trPr>
          <w:trHeight w:val="2504"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3</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凉山州</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四川德润宏工程项目咨询有限公司关于成都建设城建工程咨询管理有限公司西昌市东城街道办事处2020年春城路风情园北路海河东路滨河东路四条生态示范街创建项目监理采购项目的质疑答复</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四川德润宏工程项目咨询有限公司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2020/7/14</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 8:49:00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西昌市财政局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少数名族地区</w:t>
            </w:r>
          </w:p>
        </w:tc>
      </w:tr>
      <w:tr>
        <w:tblPrEx>
          <w:tblCellMar>
            <w:top w:w="15" w:type="dxa"/>
            <w:left w:w="15" w:type="dxa"/>
            <w:bottom w:w="15" w:type="dxa"/>
            <w:right w:w="15" w:type="dxa"/>
          </w:tblCellMar>
        </w:tblPrEx>
        <w:trPr>
          <w:trHeight w:val="958"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4</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凉山州</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财政行政处罚事项告知书</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越西县财政局</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2020/6/1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17:08:00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越西县财政局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中华人民国共和国政府采购法实施条例</w:t>
            </w:r>
          </w:p>
        </w:tc>
      </w:tr>
      <w:tr>
        <w:tblPrEx>
          <w:tblCellMar>
            <w:top w:w="15" w:type="dxa"/>
            <w:left w:w="15" w:type="dxa"/>
            <w:bottom w:w="15" w:type="dxa"/>
            <w:right w:w="15" w:type="dxa"/>
          </w:tblCellMar>
        </w:tblPrEx>
        <w:trPr>
          <w:trHeight w:val="126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5</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凉山州</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四川省凉山彝族自治州越西县财政行政处罚决定书 越财罚〔2020〕5号</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越西县财政局</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2020/7/14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8:23:00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越西县财政局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《中华人民国共和国政府采购法实施条例》</w:t>
            </w:r>
          </w:p>
        </w:tc>
      </w:tr>
      <w:tr>
        <w:tblPrEx>
          <w:tblCellMar>
            <w:top w:w="15" w:type="dxa"/>
            <w:left w:w="15" w:type="dxa"/>
            <w:bottom w:w="15" w:type="dxa"/>
            <w:right w:w="15" w:type="dxa"/>
          </w:tblCellMar>
        </w:tblPrEx>
        <w:trPr>
          <w:trHeight w:val="126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6</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凉山州</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四川省凉山彝族自治州越西县财政行政处罚决定书 越财罚〔2020〕6号</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越西县财政局</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2020/7/14</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 8:19:00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越西县财政局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《中华人民国共和国政府采购法实施条例》</w:t>
            </w:r>
          </w:p>
        </w:tc>
      </w:tr>
      <w:tr>
        <w:tblPrEx>
          <w:tblCellMar>
            <w:top w:w="15" w:type="dxa"/>
            <w:left w:w="15" w:type="dxa"/>
            <w:bottom w:w="15" w:type="dxa"/>
            <w:right w:w="15" w:type="dxa"/>
          </w:tblCellMar>
        </w:tblPrEx>
        <w:trPr>
          <w:trHeight w:val="126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7</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广安市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四川省广安市应急管理局特种专用车辆采购项目（第二次）公开招标采购公告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四川正立信招标代理有限公司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2020/6/22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18:15:00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广安市财政局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中华人民公共国工业和信息化部</w:t>
            </w:r>
          </w:p>
        </w:tc>
      </w:tr>
      <w:tr>
        <w:tblPrEx>
          <w:tblCellMar>
            <w:top w:w="15" w:type="dxa"/>
            <w:left w:w="15" w:type="dxa"/>
            <w:bottom w:w="15" w:type="dxa"/>
            <w:right w:w="15" w:type="dxa"/>
          </w:tblCellMar>
        </w:tblPrEx>
        <w:trPr>
          <w:trHeight w:val="126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8</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广安市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四川省广安市应急管理局特种专用车辆采购项目（第三次）公开招标采购公告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四川正立信招标代理有限公司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2020/7/15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19:52:00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广安市财政局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中华人民公共国工业和信息化部</w:t>
            </w:r>
          </w:p>
        </w:tc>
      </w:tr>
      <w:tr>
        <w:tblPrEx>
          <w:tblCellMar>
            <w:top w:w="15" w:type="dxa"/>
            <w:left w:w="15" w:type="dxa"/>
            <w:bottom w:w="15" w:type="dxa"/>
            <w:right w:w="15" w:type="dxa"/>
          </w:tblCellMar>
        </w:tblPrEx>
        <w:trPr>
          <w:trHeight w:val="157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9</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绵阳市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四川省绵阳市平武县锁江羌族乡人民镇府 平武县锁江羌族乡黄坪村杜莎坝桥梁建设工程竞争性磋商成交公告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德阳市捷晟招标代理有限公司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2020/6/24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13:46:00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平武县财政局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平武县锁江羌族乡人民镇府</w:t>
            </w:r>
          </w:p>
        </w:tc>
      </w:tr>
      <w:tr>
        <w:tblPrEx>
          <w:tblCellMar>
            <w:top w:w="15" w:type="dxa"/>
            <w:left w:w="15" w:type="dxa"/>
            <w:bottom w:w="15" w:type="dxa"/>
            <w:right w:w="15" w:type="dxa"/>
          </w:tblCellMar>
        </w:tblPrEx>
        <w:trPr>
          <w:trHeight w:val="157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10</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绵阳市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四川省绵阳市平武县锁江羌族乡人民镇府平武县大印镇2019年第二批易地扶贫搬迁配套基础设施工程竞争性磋商成交公告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德阳市捷晟招标代理有限公司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2020/6/24</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 13:46:00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平武县财政局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平武县锁江羌族乡人民镇府</w:t>
            </w:r>
          </w:p>
        </w:tc>
      </w:tr>
      <w:tr>
        <w:tblPrEx>
          <w:tblCellMar>
            <w:top w:w="15" w:type="dxa"/>
            <w:left w:w="15" w:type="dxa"/>
            <w:bottom w:w="15" w:type="dxa"/>
            <w:right w:w="15" w:type="dxa"/>
          </w:tblCellMar>
        </w:tblPrEx>
        <w:trPr>
          <w:trHeight w:val="95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11</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巴中市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巴中市财政局投诉处理决定书（巴财采〔2020〕44号）</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巴中市财政局</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2020/6/28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18:05:00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巴中市财政局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《中人民共和国政府采购法》</w:t>
            </w:r>
          </w:p>
        </w:tc>
      </w:tr>
      <w:tr>
        <w:tblPrEx>
          <w:tblCellMar>
            <w:top w:w="15" w:type="dxa"/>
            <w:left w:w="15" w:type="dxa"/>
            <w:bottom w:w="15" w:type="dxa"/>
            <w:right w:w="15" w:type="dxa"/>
          </w:tblCellMar>
        </w:tblPrEx>
        <w:trPr>
          <w:trHeight w:val="95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12</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泸州市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古蔺县财政局投诉处理决定书</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古蔺县财政局</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2020/7/25</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 11:04:00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古蔺县财政局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(中华人共和国政府采购法》</w:t>
            </w:r>
          </w:p>
        </w:tc>
      </w:tr>
      <w:tr>
        <w:tblPrEx>
          <w:tblCellMar>
            <w:top w:w="15" w:type="dxa"/>
            <w:left w:w="15" w:type="dxa"/>
            <w:bottom w:w="15" w:type="dxa"/>
            <w:right w:w="15" w:type="dxa"/>
          </w:tblCellMar>
        </w:tblPrEx>
        <w:trPr>
          <w:trHeight w:val="126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13</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广安市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四川省广安市广安市精神病院X射线计算机体层摄影设备（螺旋CT ）公开招标采购公告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广安市政府采购中心</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2020/7/23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17:36:00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广安市财政局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中国人民共和国</w:t>
            </w:r>
          </w:p>
        </w:tc>
      </w:tr>
      <w:tr>
        <w:tblPrEx>
          <w:tblCellMar>
            <w:top w:w="15" w:type="dxa"/>
            <w:left w:w="15" w:type="dxa"/>
            <w:bottom w:w="15" w:type="dxa"/>
            <w:right w:w="15" w:type="dxa"/>
          </w:tblCellMar>
        </w:tblPrEx>
        <w:trPr>
          <w:trHeight w:val="1241"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14</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阿坝州</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四川省阿坝藏族羌族自治州金川县金川县财政局行政处罚决定书题(必填)</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金川县财政局</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2020/7/22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11:28:00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金川县财政局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《中国人民共和国政府采购法》</w:t>
            </w:r>
          </w:p>
        </w:tc>
      </w:tr>
      <w:tr>
        <w:tblPrEx>
          <w:tblCellMar>
            <w:top w:w="15" w:type="dxa"/>
            <w:left w:w="15" w:type="dxa"/>
            <w:bottom w:w="15" w:type="dxa"/>
            <w:right w:w="15" w:type="dxa"/>
          </w:tblCellMar>
        </w:tblPrEx>
        <w:trPr>
          <w:trHeight w:val="157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15</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乐山市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四川省乐山市峨边彝族自治县峨边彝族自治县教育局学校体育器材采购(第二次）竞争性谈判结果公告更正公告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乐山顺成鑫工程项目管理有限公司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2020/6/11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15:51:00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峨边彝族自治县财政局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中国人民共和国政府采购法</w:t>
            </w:r>
          </w:p>
        </w:tc>
      </w:tr>
      <w:tr>
        <w:tblPrEx>
          <w:tblCellMar>
            <w:top w:w="15" w:type="dxa"/>
            <w:left w:w="15" w:type="dxa"/>
            <w:bottom w:w="15" w:type="dxa"/>
            <w:right w:w="15" w:type="dxa"/>
          </w:tblCellMar>
        </w:tblPrEx>
        <w:trPr>
          <w:trHeight w:val="126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16</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凉山州</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冕宁县政府采购办公室关于MNZC20-32学校食堂大宗食材采购（肉、蔬菜、干杂）质疑的答复</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冕宁县政府采购办公室</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2020/7/20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14:54:00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冕宁县财政局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《中国人民共和国政府采购法实施条例》</w:t>
            </w:r>
          </w:p>
        </w:tc>
      </w:tr>
      <w:tr>
        <w:tblPrEx>
          <w:tblCellMar>
            <w:top w:w="15" w:type="dxa"/>
            <w:left w:w="15" w:type="dxa"/>
            <w:bottom w:w="15" w:type="dxa"/>
            <w:right w:w="15" w:type="dxa"/>
          </w:tblCellMar>
        </w:tblPrEx>
        <w:trPr>
          <w:trHeight w:val="126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17</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雅安市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石棉县人民政办公室关于石棉县公务用车定点保险服务采购项目需求论证公示</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石棉县政府采购中心</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2020/7/28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17:36:00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石棉县财政局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石棉县人民政办公室</w:t>
            </w:r>
          </w:p>
        </w:tc>
      </w:tr>
      <w:tr>
        <w:tblPrEx>
          <w:tblCellMar>
            <w:top w:w="15" w:type="dxa"/>
            <w:left w:w="15" w:type="dxa"/>
            <w:bottom w:w="15" w:type="dxa"/>
            <w:right w:w="15" w:type="dxa"/>
          </w:tblCellMar>
        </w:tblPrEx>
        <w:trPr>
          <w:trHeight w:val="126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18</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广元市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四川省广元市中心血站滤白血袋采购项目竞争性谈判采购公告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四川安鑫招投标代理有限公司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2020/6/22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19:22:00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广元市财政局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《中华人民共和暮途穷国政府采购法》</w:t>
            </w:r>
          </w:p>
        </w:tc>
      </w:tr>
      <w:tr>
        <w:tblPrEx>
          <w:tblCellMar>
            <w:top w:w="15" w:type="dxa"/>
            <w:left w:w="15" w:type="dxa"/>
            <w:bottom w:w="15" w:type="dxa"/>
            <w:right w:w="15" w:type="dxa"/>
          </w:tblCellMar>
        </w:tblPrEx>
        <w:trPr>
          <w:trHeight w:val="1046"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19</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资阳市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资阳市人民医院电子胃镜采购项目拟单一来源采购征求意见公示</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资阳市财政局</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2020/6/17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16:20:00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资阳市财政局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《中华人民共和共政府采购法》</w:t>
            </w:r>
          </w:p>
        </w:tc>
      </w:tr>
      <w:tr>
        <w:tblPrEx>
          <w:tblCellMar>
            <w:top w:w="15" w:type="dxa"/>
            <w:left w:w="15" w:type="dxa"/>
            <w:bottom w:w="15" w:type="dxa"/>
            <w:right w:w="15" w:type="dxa"/>
          </w:tblCellMar>
        </w:tblPrEx>
        <w:trPr>
          <w:trHeight w:val="126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20</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阿坝州</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四川省阿坝藏族羌族自治州金川县沙耳乡人民政干河坝路灯采购项目竞争性磋商采购公告更正公告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四川华春建投工程项目管理有限公司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2020/6/19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15:43:00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金川县财政局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金川县沙耳乡人民政</w:t>
            </w:r>
          </w:p>
        </w:tc>
      </w:tr>
      <w:tr>
        <w:tblPrEx>
          <w:tblCellMar>
            <w:top w:w="15" w:type="dxa"/>
            <w:left w:w="15" w:type="dxa"/>
            <w:bottom w:w="15" w:type="dxa"/>
            <w:right w:w="15" w:type="dxa"/>
          </w:tblCellMar>
        </w:tblPrEx>
        <w:trPr>
          <w:trHeight w:val="1884"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21</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阿坝州</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四川省阿坝藏族羌族自治州壤塘县阿坝藏族羌族自治州壤塘生态环境局壤塘县城市生活污水处理工程环保专项验收服务项目竞争性谈判成交公告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四川坤阳工程管理咨询有限公司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2020/7/2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15:46:00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壤塘县财政局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《中华人共和国政府采购法》</w:t>
            </w:r>
          </w:p>
        </w:tc>
      </w:tr>
      <w:tr>
        <w:tblPrEx>
          <w:tblCellMar>
            <w:top w:w="15" w:type="dxa"/>
            <w:left w:w="15" w:type="dxa"/>
            <w:bottom w:w="15" w:type="dxa"/>
            <w:right w:w="15" w:type="dxa"/>
          </w:tblCellMar>
        </w:tblPrEx>
        <w:trPr>
          <w:trHeight w:val="1329"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22</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成都市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成都市龙泉驿区市场监督管理局技术测试和分析服务采购项目拟采取单一来源方式采购征求意见公示</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四川龙尚招标代理有限公司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2020/6/8</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 15:55:00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成都市龙泉驿区财政局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《中华人民共和政府采购法》</w:t>
            </w:r>
          </w:p>
        </w:tc>
      </w:tr>
      <w:tr>
        <w:tblPrEx>
          <w:tblCellMar>
            <w:top w:w="15" w:type="dxa"/>
            <w:left w:w="15" w:type="dxa"/>
            <w:bottom w:w="15" w:type="dxa"/>
            <w:right w:w="15" w:type="dxa"/>
          </w:tblCellMar>
        </w:tblPrEx>
        <w:trPr>
          <w:trHeight w:val="157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23</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成都市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四川省成都市邛崃市人民政府羊安街道办事处办公场所维修维护采购竞争性磋商资格预审公告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四川省蜀汉硕创工程项目管理有限公司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2020/7/2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11:34:00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邛崃市财政局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邛崃市人们政府</w:t>
            </w:r>
          </w:p>
        </w:tc>
      </w:tr>
      <w:tr>
        <w:tblPrEx>
          <w:tblCellMar>
            <w:top w:w="15" w:type="dxa"/>
            <w:left w:w="15" w:type="dxa"/>
            <w:bottom w:w="15" w:type="dxa"/>
            <w:right w:w="15" w:type="dxa"/>
          </w:tblCellMar>
        </w:tblPrEx>
        <w:trPr>
          <w:trHeight w:val="126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24</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泸州市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四川省泸州市古蔺县永乐镇人民政古郎橙海现代农业园区建设四标段竞争性磋商资格预审公告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四川速硕建设工程管理有限公司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2020/7/1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20:23:00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古蔺县财政局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《中华人共和国政府采购法》</w:t>
            </w:r>
          </w:p>
        </w:tc>
      </w:tr>
      <w:tr>
        <w:tblPrEx>
          <w:tblCellMar>
            <w:top w:w="15" w:type="dxa"/>
            <w:left w:w="15" w:type="dxa"/>
            <w:bottom w:w="15" w:type="dxa"/>
            <w:right w:w="15" w:type="dxa"/>
          </w:tblCellMar>
        </w:tblPrEx>
        <w:trPr>
          <w:trHeight w:val="157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25</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内江市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中共共产党隆昌市委员会宣传部 关于拟采用单一来源采购方式采购“广告服务——隆昌市形象宣传项目” 征求意见公示</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隆昌市财政局</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2020/6/28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14:58:00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隆昌市财政局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中共共产党隆昌市委员会宣传部</w:t>
            </w:r>
          </w:p>
        </w:tc>
      </w:tr>
      <w:tr>
        <w:tblPrEx>
          <w:tblCellMar>
            <w:top w:w="15" w:type="dxa"/>
            <w:left w:w="15" w:type="dxa"/>
            <w:bottom w:w="15" w:type="dxa"/>
            <w:right w:w="15" w:type="dxa"/>
          </w:tblCellMar>
        </w:tblPrEx>
        <w:trPr>
          <w:trHeight w:val="1575"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26</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广元市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四川省广元市旺苍县黄洋镇人民政府2020年财政扶持发展集体经济项目农资及黄茶苗采购项目（第二次）询价成交公告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旺苍县人民政府采购中心</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2020/7/21</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 9:42:00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旺苍县财政局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中华人民共和共国</w:t>
            </w:r>
          </w:p>
        </w:tc>
      </w:tr>
      <w:tr>
        <w:tblPrEx>
          <w:tblCellMar>
            <w:top w:w="15" w:type="dxa"/>
            <w:left w:w="15" w:type="dxa"/>
            <w:bottom w:w="15" w:type="dxa"/>
            <w:right w:w="15" w:type="dxa"/>
          </w:tblCellMar>
        </w:tblPrEx>
        <w:trPr>
          <w:trHeight w:val="1894"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27</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内江市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四川省内江市市中区内江市市中区史家镇人民政府内江市市中区史家镇农村生活污水治理 “千村示范工程”（平桥村）竞争性磋商废标、流标公告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中盛精诚工程项目管理有限公司</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2020/7/27 </w:t>
            </w:r>
            <w:r>
              <w:rPr>
                <w:rFonts w:hint="default" w:ascii="仿宋_GB2312" w:hAnsi="微软雅黑" w:eastAsia="仿宋_GB2312" w:cs="仿宋_GB2312"/>
                <w:color w:val="3D3D3D"/>
                <w:kern w:val="0"/>
                <w:sz w:val="24"/>
                <w:szCs w:val="24"/>
                <w:lang w:val="en-US" w:eastAsia="zh-CN" w:bidi="ar"/>
              </w:rPr>
              <w:br w:type="textWrapping"/>
            </w:r>
            <w:r>
              <w:rPr>
                <w:rFonts w:hint="default" w:ascii="仿宋_GB2312" w:hAnsi="微软雅黑" w:eastAsia="仿宋_GB2312" w:cs="仿宋_GB2312"/>
                <w:color w:val="3D3D3D"/>
                <w:kern w:val="0"/>
                <w:sz w:val="24"/>
                <w:szCs w:val="24"/>
                <w:lang w:val="en-US" w:eastAsia="zh-CN" w:bidi="ar"/>
              </w:rPr>
              <w:t>17:43:00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内江市市中区财政局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内江市市中区史家镇人民镇府</w:t>
            </w:r>
          </w:p>
        </w:tc>
      </w:tr>
      <w:tr>
        <w:tblPrEx>
          <w:tblCellMar>
            <w:top w:w="15" w:type="dxa"/>
            <w:left w:w="15" w:type="dxa"/>
            <w:bottom w:w="15" w:type="dxa"/>
            <w:right w:w="15" w:type="dxa"/>
          </w:tblCellMar>
        </w:tblPrEx>
        <w:trPr>
          <w:trHeight w:val="1894" w:hRule="atLeast"/>
        </w:trPr>
        <w:tc>
          <w:tcPr>
            <w:tcW w:w="570" w:type="dxa"/>
            <w:tcBorders>
              <w:top w:val="nil"/>
              <w:left w:val="single" w:color="auto" w:sz="8" w:space="0"/>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28</w:t>
            </w:r>
          </w:p>
        </w:tc>
        <w:tc>
          <w:tcPr>
            <w:tcW w:w="153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内江市</w:t>
            </w:r>
          </w:p>
        </w:tc>
        <w:tc>
          <w:tcPr>
            <w:tcW w:w="28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四川省内江市东兴区住房和城乡建设局和平广场、大佛寺广场保安劳务服务采购项目公开招标采购公告</w:t>
            </w:r>
          </w:p>
        </w:tc>
        <w:tc>
          <w:tcPr>
            <w:tcW w:w="163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四川知行招标代理有限公司</w:t>
            </w:r>
          </w:p>
        </w:tc>
        <w:tc>
          <w:tcPr>
            <w:tcW w:w="1650"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 xml:space="preserve">2020/7/29 </w:t>
            </w:r>
          </w:p>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17:44:00</w:t>
            </w:r>
          </w:p>
        </w:tc>
        <w:tc>
          <w:tcPr>
            <w:tcW w:w="166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内江市东兴区财政局</w:t>
            </w:r>
          </w:p>
        </w:tc>
        <w:tc>
          <w:tcPr>
            <w:tcW w:w="1455" w:type="dxa"/>
            <w:tcBorders>
              <w:top w:val="nil"/>
              <w:left w:val="nil"/>
              <w:bottom w:val="single" w:color="auto" w:sz="8" w:space="0"/>
              <w:right w:val="single" w:color="auto" w:sz="8" w:space="0"/>
            </w:tcBorders>
            <w:shd w:val="clear"/>
            <w:tcMar>
              <w:bottom w:w="0" w:type="dxa"/>
            </w:tcMar>
            <w:vAlign w:val="center"/>
          </w:tcPr>
          <w:p>
            <w:pPr>
              <w:keepNext w:val="0"/>
              <w:keepLines w:val="0"/>
              <w:widowControl/>
              <w:suppressLineNumbers w:val="0"/>
              <w:spacing w:before="0" w:beforeAutospacing="0" w:after="0" w:afterAutospacing="0"/>
              <w:ind w:left="0" w:right="0"/>
              <w:jc w:val="center"/>
              <w:textAlignment w:val="center"/>
            </w:pPr>
            <w:r>
              <w:rPr>
                <w:rFonts w:hint="default" w:ascii="仿宋_GB2312" w:hAnsi="微软雅黑" w:eastAsia="仿宋_GB2312" w:cs="仿宋_GB2312"/>
                <w:color w:val="3D3D3D"/>
                <w:kern w:val="0"/>
                <w:sz w:val="24"/>
                <w:szCs w:val="24"/>
                <w:lang w:val="en-US" w:eastAsia="zh-CN" w:bidi="ar"/>
              </w:rPr>
              <w:t>少数名族地区</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0" w:lineRule="exact"/>
        <w:ind w:left="0" w:right="0" w:firstLine="640"/>
        <w:jc w:val="both"/>
      </w:pPr>
      <w:r>
        <w:rPr>
          <w:rFonts w:hint="default" w:ascii="仿宋_GB2312" w:hAnsi="微软雅黑" w:eastAsia="仿宋_GB2312" w:cs="仿宋_GB2312"/>
          <w:color w:val="666666"/>
          <w:kern w:val="0"/>
          <w:sz w:val="32"/>
          <w:szCs w:val="32"/>
          <w:bdr w:val="none" w:color="auto" w:sz="0" w:space="0"/>
          <w:shd w:val="clear" w:fill="FFFFFF"/>
          <w:lang w:val="en-US" w:eastAsia="zh-CN" w:bidi="ar"/>
        </w:rPr>
        <w:t>鉴于越西县财政局、四川德润宏工程项目咨询有限公司、四川正立信招标代理有限公司、德阳市捷晟招标代理有限公司等发布主体在发布政府采购信息公告时，对政府采购信息发布工作的不重视、不负责，出现重大疏漏，尤其是将国家名称、党政机关名称和法律法规名称书写错误的行为，给全省政府采购工作造成严重不良影响，现对上述当事采购信息发布主体予以通报批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0" w:lineRule="exact"/>
        <w:ind w:left="0" w:right="0" w:firstLine="640"/>
        <w:jc w:val="both"/>
      </w:pPr>
      <w:r>
        <w:rPr>
          <w:rFonts w:hint="default" w:ascii="仿宋_GB2312" w:hAnsi="微软雅黑" w:eastAsia="仿宋_GB2312" w:cs="仿宋_GB2312"/>
          <w:color w:val="666666"/>
          <w:kern w:val="0"/>
          <w:sz w:val="32"/>
          <w:szCs w:val="32"/>
          <w:bdr w:val="none" w:color="auto" w:sz="0" w:space="0"/>
          <w:shd w:val="clear" w:fill="FFFFFF"/>
          <w:lang w:val="en-US" w:eastAsia="zh-CN" w:bidi="ar"/>
        </w:rPr>
        <w:t>请各政府采购信息发布主体引以为戒，切实完善内控制度建设，加强对信息内容的审核。定期对所发布的政府采购信息公告进行核查，对发现的问题及时整改。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0" w:lineRule="atLeast"/>
        <w:ind w:left="0" w:right="0" w:firstLine="640"/>
        <w:jc w:val="left"/>
      </w:pPr>
      <w:r>
        <w:rPr>
          <w:rFonts w:hint="default" w:ascii="仿宋_GB2312" w:hAnsi="微软雅黑" w:eastAsia="仿宋_GB2312" w:cs="仿宋_GB2312"/>
          <w:color w:val="666666"/>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0" w:lineRule="exact"/>
        <w:ind w:left="0" w:right="0"/>
        <w:jc w:val="center"/>
      </w:pPr>
      <w:r>
        <w:rPr>
          <w:rFonts w:hint="default" w:ascii="仿宋_GB2312" w:hAnsi="微软雅黑" w:eastAsia="仿宋_GB2312" w:cs="仿宋_GB2312"/>
          <w:color w:val="666666"/>
          <w:kern w:val="0"/>
          <w:sz w:val="32"/>
          <w:szCs w:val="32"/>
          <w:bdr w:val="none" w:color="auto" w:sz="0" w:space="0"/>
          <w:shd w:val="clear" w:fill="FFFFFF"/>
          <w:lang w:val="en-US" w:eastAsia="zh-CN" w:bidi="ar"/>
        </w:rPr>
        <w:t>                                               四川省财政厅</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580" w:lineRule="exact"/>
        <w:ind w:left="0" w:right="0"/>
        <w:jc w:val="right"/>
      </w:pPr>
      <w:r>
        <w:rPr>
          <w:rFonts w:hint="default" w:ascii="仿宋_GB2312" w:hAnsi="微软雅黑" w:eastAsia="仿宋_GB2312" w:cs="仿宋_GB2312"/>
          <w:color w:val="666666"/>
          <w:kern w:val="0"/>
          <w:sz w:val="32"/>
          <w:szCs w:val="32"/>
          <w:bdr w:val="none" w:color="auto" w:sz="0" w:space="0"/>
          <w:shd w:val="clear" w:fill="FFFFFF"/>
          <w:lang w:val="en-US" w:eastAsia="zh-CN" w:bidi="ar"/>
        </w:rPr>
        <w:t>                                2020年8月3日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EC7C49"/>
    <w:rsid w:val="16972B97"/>
    <w:rsid w:val="54EC7C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FollowedHyperlink"/>
    <w:basedOn w:val="5"/>
    <w:uiPriority w:val="0"/>
    <w:rPr>
      <w:color w:val="3D3D3D"/>
      <w:u w:val="none"/>
    </w:rPr>
  </w:style>
  <w:style w:type="character" w:styleId="7">
    <w:name w:val="HTML Definition"/>
    <w:basedOn w:val="5"/>
    <w:uiPriority w:val="0"/>
  </w:style>
  <w:style w:type="character" w:styleId="8">
    <w:name w:val="HTML Variable"/>
    <w:basedOn w:val="5"/>
    <w:uiPriority w:val="0"/>
  </w:style>
  <w:style w:type="character" w:styleId="9">
    <w:name w:val="Hyperlink"/>
    <w:basedOn w:val="5"/>
    <w:uiPriority w:val="0"/>
    <w:rPr>
      <w:color w:val="3D3D3D"/>
      <w:u w:val="none"/>
    </w:rPr>
  </w:style>
  <w:style w:type="character" w:styleId="10">
    <w:name w:val="HTML Code"/>
    <w:basedOn w:val="5"/>
    <w:uiPriority w:val="0"/>
    <w:rPr>
      <w:rFonts w:ascii="Courier New" w:hAnsi="Courier New"/>
      <w:sz w:val="20"/>
    </w:rPr>
  </w:style>
  <w:style w:type="character" w:styleId="11">
    <w:name w:val="HTML Cite"/>
    <w:basedOn w:val="5"/>
    <w:uiPriority w:val="0"/>
  </w:style>
  <w:style w:type="paragraph" w:customStyle="1" w:styleId="12">
    <w:name w:val="time"/>
    <w:basedOn w:val="1"/>
    <w:uiPriority w:val="0"/>
    <w:pPr>
      <w:pBdr>
        <w:top w:val="none" w:color="auto" w:sz="0" w:space="0"/>
        <w:left w:val="none" w:color="auto" w:sz="0" w:space="0"/>
        <w:bottom w:val="none" w:color="auto" w:sz="0" w:space="0"/>
        <w:right w:val="none" w:color="auto" w:sz="0" w:space="0"/>
      </w:pBdr>
      <w:shd w:val="clear" w:fill="BCBCBC"/>
      <w:spacing w:line="15" w:lineRule="atLeast"/>
      <w:jc w:val="center"/>
    </w:pPr>
    <w:rPr>
      <w:color w:val="FFFFFF"/>
      <w:kern w:val="0"/>
      <w:sz w:val="18"/>
      <w:szCs w:val="18"/>
      <w:lang w:val="en-US" w:eastAsia="zh-CN" w:bidi="ar"/>
    </w:rPr>
  </w:style>
  <w:style w:type="paragraph" w:customStyle="1" w:styleId="13">
    <w:name w:val="time2"/>
    <w:basedOn w:val="1"/>
    <w:uiPriority w:val="0"/>
    <w:pPr>
      <w:spacing w:after="375" w:afterAutospacing="0"/>
      <w:jc w:val="center"/>
    </w:pPr>
    <w:rPr>
      <w:color w:val="666666"/>
      <w:kern w:val="0"/>
      <w:lang w:val="en-US" w:eastAsia="zh-CN" w:bidi="ar"/>
    </w:rPr>
  </w:style>
  <w:style w:type="character" w:customStyle="1" w:styleId="14">
    <w:name w:val="img"/>
    <w:basedOn w:val="5"/>
    <w:uiPriority w:val="0"/>
  </w:style>
  <w:style w:type="character" w:customStyle="1" w:styleId="15">
    <w:name w:val="img1"/>
    <w:basedOn w:val="5"/>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2020-08-11T01:59:00Z</dcterms:created>
  <dc:creator>Administrator</dc:creator>
  <cp:lastModifiedBy>Administrator</cp:lastModifiedBy>
  <dcterms:modified xsi:type="dcterms:W3CDTF">2020-08-11T02:00:26Z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